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B27B6">
      <w:pPr>
        <w:pStyle w:val="2"/>
        <w:spacing w:line="245" w:lineRule="auto"/>
      </w:pPr>
      <w:bookmarkStart w:id="0" w:name="_GoBack"/>
      <w:bookmarkEnd w:id="0"/>
    </w:p>
    <w:p w14:paraId="6DBF8B9A">
      <w:pPr>
        <w:pStyle w:val="2"/>
        <w:spacing w:line="245" w:lineRule="auto"/>
      </w:pPr>
    </w:p>
    <w:p w14:paraId="6F9CB80D">
      <w:pPr>
        <w:spacing w:before="101" w:line="230" w:lineRule="auto"/>
        <w:ind w:left="142"/>
        <w:rPr>
          <w:rFonts w:hint="eastAsia"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hint="eastAsia" w:ascii="Times New Roman" w:hAnsi="Times New Roman" w:eastAsia="宋体" w:cs="Times New Roman"/>
          <w:spacing w:val="-2"/>
          <w:sz w:val="31"/>
          <w:szCs w:val="31"/>
          <w:lang w:val="en-US" w:eastAsia="zh-CN"/>
        </w:rPr>
        <w:t>2</w:t>
      </w:r>
    </w:p>
    <w:p w14:paraId="6846728A">
      <w:pPr>
        <w:pStyle w:val="2"/>
        <w:spacing w:line="458" w:lineRule="auto"/>
      </w:pPr>
    </w:p>
    <w:p w14:paraId="53B59259">
      <w:pPr>
        <w:spacing w:before="167" w:line="211" w:lineRule="auto"/>
        <w:ind w:left="799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长三角教育一体化发展典型案例推荐表</w:t>
      </w:r>
    </w:p>
    <w:p w14:paraId="10028EA2">
      <w:pPr>
        <w:pStyle w:val="2"/>
        <w:spacing w:line="287" w:lineRule="auto"/>
      </w:pPr>
    </w:p>
    <w:p w14:paraId="5F712A69">
      <w:pPr>
        <w:spacing w:before="101" w:line="224" w:lineRule="auto"/>
        <w:ind w:left="114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楷体" w:hAnsi="楷体" w:eastAsia="楷体" w:cs="楷体"/>
          <w:spacing w:val="17"/>
          <w:sz w:val="31"/>
          <w:szCs w:val="31"/>
        </w:rPr>
        <w:t>报送单位（盖章</w:t>
      </w:r>
      <w:r>
        <w:rPr>
          <w:rFonts w:ascii="楷体" w:hAnsi="楷体" w:eastAsia="楷体" w:cs="楷体"/>
          <w:spacing w:val="-55"/>
          <w:w w:val="85"/>
          <w:sz w:val="31"/>
          <w:szCs w:val="31"/>
        </w:rPr>
        <w:t>）</w:t>
      </w:r>
      <w:r>
        <w:rPr>
          <w:rFonts w:ascii="FangSong_GB2312" w:hAnsi="FangSong_GB2312" w:eastAsia="FangSong_GB2312" w:cs="FangSong_GB2312"/>
          <w:spacing w:val="-55"/>
          <w:w w:val="85"/>
          <w:sz w:val="31"/>
          <w:szCs w:val="31"/>
        </w:rPr>
        <w:t>：</w:t>
      </w:r>
    </w:p>
    <w:p w14:paraId="6A8706F6">
      <w:pPr>
        <w:spacing w:line="124" w:lineRule="auto"/>
        <w:rPr>
          <w:rFonts w:ascii="Arial"/>
          <w:sz w:val="2"/>
        </w:rPr>
      </w:pPr>
    </w:p>
    <w:tbl>
      <w:tblPr>
        <w:tblStyle w:val="6"/>
        <w:tblW w:w="94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8"/>
        <w:gridCol w:w="2300"/>
        <w:gridCol w:w="1809"/>
        <w:gridCol w:w="2903"/>
      </w:tblGrid>
      <w:tr w14:paraId="1EC2B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408" w:type="dxa"/>
            <w:vAlign w:val="top"/>
          </w:tcPr>
          <w:p w14:paraId="09FB2C54">
            <w:pPr>
              <w:spacing w:before="319" w:line="227" w:lineRule="auto"/>
              <w:ind w:left="577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5"/>
                <w:sz w:val="31"/>
                <w:szCs w:val="31"/>
              </w:rPr>
              <w:t>案例名称</w:t>
            </w:r>
          </w:p>
        </w:tc>
        <w:tc>
          <w:tcPr>
            <w:tcW w:w="7012" w:type="dxa"/>
            <w:gridSpan w:val="3"/>
            <w:vAlign w:val="top"/>
          </w:tcPr>
          <w:p w14:paraId="4499E8CB">
            <w:pPr>
              <w:pStyle w:val="7"/>
            </w:pPr>
          </w:p>
        </w:tc>
      </w:tr>
      <w:tr w14:paraId="253B3F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408" w:type="dxa"/>
            <w:vAlign w:val="top"/>
          </w:tcPr>
          <w:p w14:paraId="1223CFEF">
            <w:pPr>
              <w:spacing w:before="173" w:line="280" w:lineRule="auto"/>
              <w:ind w:left="734" w:right="404" w:hanging="320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6"/>
                <w:sz w:val="31"/>
                <w:szCs w:val="31"/>
              </w:rPr>
              <w:t>联系人姓名</w:t>
            </w:r>
            <w:r>
              <w:rPr>
                <w:rFonts w:ascii="黑体" w:hAnsi="黑体" w:eastAsia="黑体" w:cs="黑体"/>
                <w:spacing w:val="5"/>
                <w:sz w:val="31"/>
                <w:szCs w:val="31"/>
              </w:rPr>
              <w:t>及职务</w:t>
            </w:r>
          </w:p>
        </w:tc>
        <w:tc>
          <w:tcPr>
            <w:tcW w:w="2300" w:type="dxa"/>
            <w:vAlign w:val="top"/>
          </w:tcPr>
          <w:p w14:paraId="709A5036">
            <w:pPr>
              <w:pStyle w:val="7"/>
            </w:pPr>
          </w:p>
        </w:tc>
        <w:tc>
          <w:tcPr>
            <w:tcW w:w="1809" w:type="dxa"/>
            <w:vAlign w:val="top"/>
          </w:tcPr>
          <w:p w14:paraId="3306A7EA">
            <w:pPr>
              <w:spacing w:before="173" w:line="280" w:lineRule="auto"/>
              <w:ind w:left="435" w:right="262" w:hanging="158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5"/>
                <w:sz w:val="31"/>
                <w:szCs w:val="31"/>
              </w:rPr>
              <w:t>办公电话及手机</w:t>
            </w:r>
          </w:p>
        </w:tc>
        <w:tc>
          <w:tcPr>
            <w:tcW w:w="2903" w:type="dxa"/>
            <w:vAlign w:val="top"/>
          </w:tcPr>
          <w:p w14:paraId="4C694F51">
            <w:pPr>
              <w:pStyle w:val="7"/>
            </w:pPr>
          </w:p>
        </w:tc>
      </w:tr>
      <w:tr w14:paraId="16348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6" w:hRule="atLeast"/>
        </w:trPr>
        <w:tc>
          <w:tcPr>
            <w:tcW w:w="2408" w:type="dxa"/>
            <w:vAlign w:val="top"/>
          </w:tcPr>
          <w:p w14:paraId="38102A37">
            <w:pPr>
              <w:pStyle w:val="7"/>
              <w:spacing w:line="260" w:lineRule="auto"/>
            </w:pPr>
          </w:p>
          <w:p w14:paraId="69A4F0DB">
            <w:pPr>
              <w:pStyle w:val="7"/>
              <w:spacing w:line="260" w:lineRule="auto"/>
            </w:pPr>
          </w:p>
          <w:p w14:paraId="66DEC28D">
            <w:pPr>
              <w:pStyle w:val="7"/>
              <w:spacing w:line="260" w:lineRule="auto"/>
            </w:pPr>
          </w:p>
          <w:p w14:paraId="04FBC6A5">
            <w:pPr>
              <w:pStyle w:val="7"/>
              <w:spacing w:line="260" w:lineRule="auto"/>
            </w:pPr>
          </w:p>
          <w:p w14:paraId="7A76004C">
            <w:pPr>
              <w:pStyle w:val="7"/>
              <w:spacing w:line="260" w:lineRule="auto"/>
            </w:pPr>
          </w:p>
          <w:p w14:paraId="44435891">
            <w:pPr>
              <w:pStyle w:val="7"/>
              <w:spacing w:line="260" w:lineRule="auto"/>
            </w:pPr>
          </w:p>
          <w:p w14:paraId="2A083864">
            <w:pPr>
              <w:pStyle w:val="7"/>
              <w:spacing w:line="260" w:lineRule="auto"/>
            </w:pPr>
          </w:p>
          <w:p w14:paraId="48B5062B">
            <w:pPr>
              <w:pStyle w:val="7"/>
              <w:spacing w:line="260" w:lineRule="auto"/>
            </w:pPr>
          </w:p>
          <w:p w14:paraId="01946C8E">
            <w:pPr>
              <w:pStyle w:val="7"/>
              <w:spacing w:line="260" w:lineRule="auto"/>
            </w:pPr>
          </w:p>
          <w:p w14:paraId="228C52BC">
            <w:pPr>
              <w:pStyle w:val="7"/>
              <w:spacing w:line="260" w:lineRule="auto"/>
            </w:pPr>
          </w:p>
          <w:p w14:paraId="4122C08F">
            <w:pPr>
              <w:pStyle w:val="7"/>
              <w:spacing w:line="260" w:lineRule="auto"/>
            </w:pPr>
          </w:p>
          <w:p w14:paraId="6C47D3E5">
            <w:pPr>
              <w:spacing w:before="101" w:line="332" w:lineRule="auto"/>
              <w:ind w:left="119" w:right="109" w:firstLine="6"/>
              <w:rPr>
                <w:rFonts w:ascii="FangSong_GB2312" w:hAnsi="FangSong_GB2312" w:eastAsia="FangSong_GB2312" w:cs="FangSong_GB2312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7"/>
                <w:sz w:val="31"/>
                <w:szCs w:val="31"/>
              </w:rPr>
              <w:t>主要举措和成</w:t>
            </w:r>
            <w:r>
              <w:rPr>
                <w:rFonts w:ascii="黑体" w:hAnsi="黑体" w:eastAsia="黑体" w:cs="黑体"/>
                <w:spacing w:val="5"/>
                <w:sz w:val="31"/>
                <w:szCs w:val="31"/>
              </w:rPr>
              <w:t>效</w:t>
            </w:r>
            <w:r>
              <w:rPr>
                <w:rFonts w:ascii="FangSong_GB2312" w:hAnsi="FangSong_GB2312" w:eastAsia="FangSong_GB2312" w:cs="FangSong_GB2312"/>
                <w:spacing w:val="5"/>
                <w:sz w:val="31"/>
                <w:szCs w:val="3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5"/>
                <w:sz w:val="31"/>
                <w:szCs w:val="31"/>
              </w:rPr>
              <w:t>2000</w:t>
            </w:r>
            <w:r>
              <w:rPr>
                <w:rFonts w:ascii="FangSong_GB2312" w:hAnsi="FangSong_GB2312" w:eastAsia="FangSong_GB2312" w:cs="FangSong_GB2312"/>
                <w:spacing w:val="5"/>
                <w:sz w:val="31"/>
                <w:szCs w:val="31"/>
              </w:rPr>
              <w:t>字以</w:t>
            </w:r>
            <w:r>
              <w:rPr>
                <w:rFonts w:ascii="FangSong_GB2312" w:hAnsi="FangSong_GB2312" w:eastAsia="FangSong_GB2312" w:cs="FangSong_GB2312"/>
                <w:sz w:val="31"/>
                <w:szCs w:val="31"/>
              </w:rPr>
              <w:t>内，可根据实际</w:t>
            </w:r>
            <w:r>
              <w:rPr>
                <w:rFonts w:ascii="FangSong_GB2312" w:hAnsi="FangSong_GB2312" w:eastAsia="FangSong_GB2312" w:cs="FangSong_GB2312"/>
                <w:spacing w:val="6"/>
                <w:sz w:val="31"/>
                <w:szCs w:val="31"/>
              </w:rPr>
              <w:t>情况附页）</w:t>
            </w:r>
          </w:p>
        </w:tc>
        <w:tc>
          <w:tcPr>
            <w:tcW w:w="2300" w:type="dxa"/>
            <w:tcBorders>
              <w:right w:val="nil"/>
            </w:tcBorders>
            <w:vAlign w:val="top"/>
          </w:tcPr>
          <w:p w14:paraId="01D41BC6">
            <w:pPr>
              <w:pStyle w:val="7"/>
            </w:pPr>
          </w:p>
        </w:tc>
        <w:tc>
          <w:tcPr>
            <w:tcW w:w="1809" w:type="dxa"/>
            <w:tcBorders>
              <w:left w:val="nil"/>
              <w:right w:val="nil"/>
            </w:tcBorders>
            <w:vAlign w:val="top"/>
          </w:tcPr>
          <w:p w14:paraId="584CFBDC">
            <w:pPr>
              <w:pStyle w:val="7"/>
            </w:pPr>
          </w:p>
        </w:tc>
        <w:tc>
          <w:tcPr>
            <w:tcW w:w="2903" w:type="dxa"/>
            <w:tcBorders>
              <w:left w:val="nil"/>
            </w:tcBorders>
            <w:vAlign w:val="top"/>
          </w:tcPr>
          <w:p w14:paraId="4FE1E42D">
            <w:pPr>
              <w:pStyle w:val="7"/>
            </w:pPr>
          </w:p>
        </w:tc>
      </w:tr>
    </w:tbl>
    <w:p w14:paraId="2331F523">
      <w:pPr>
        <w:pStyle w:val="2"/>
      </w:pPr>
    </w:p>
    <w:p w14:paraId="10EDB935">
      <w:pPr>
        <w:sectPr>
          <w:footerReference r:id="rId5" w:type="default"/>
          <w:pgSz w:w="11906" w:h="16838"/>
          <w:pgMar w:top="1431" w:right="1061" w:bottom="1159" w:left="1418" w:header="0" w:footer="795" w:gutter="0"/>
          <w:cols w:space="720" w:num="1"/>
        </w:sectPr>
      </w:pPr>
    </w:p>
    <w:p w14:paraId="2F161058">
      <w:pPr>
        <w:pStyle w:val="2"/>
        <w:spacing w:line="292" w:lineRule="auto"/>
      </w:pPr>
    </w:p>
    <w:p w14:paraId="0880E461">
      <w:pPr>
        <w:pStyle w:val="2"/>
        <w:spacing w:line="293" w:lineRule="auto"/>
      </w:pPr>
    </w:p>
    <w:p w14:paraId="0CABD13B">
      <w:pPr>
        <w:tabs>
          <w:tab w:val="left" w:pos="1453"/>
        </w:tabs>
        <w:spacing w:before="166" w:line="197" w:lineRule="auto"/>
        <w:ind w:left="133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z w:val="43"/>
          <w:szCs w:val="43"/>
          <w:u w:val="single" w:color="auto"/>
        </w:rPr>
        <w:tab/>
      </w:r>
      <w:r>
        <w:rPr>
          <w:rFonts w:ascii="方正小标宋简体" w:hAnsi="方正小标宋简体" w:eastAsia="方正小标宋简体" w:cs="方正小标宋简体"/>
          <w:spacing w:val="-94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长三角教育一体化发展典型案例推荐汇</w:t>
      </w:r>
    </w:p>
    <w:p w14:paraId="2714A9C1">
      <w:pPr>
        <w:spacing w:before="17" w:line="210" w:lineRule="auto"/>
        <w:ind w:left="4096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总表</w:t>
      </w:r>
    </w:p>
    <w:p w14:paraId="50E1DA70">
      <w:pPr>
        <w:spacing w:before="224"/>
      </w:pPr>
    </w:p>
    <w:tbl>
      <w:tblPr>
        <w:tblStyle w:val="6"/>
        <w:tblW w:w="933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2850"/>
        <w:gridCol w:w="4051"/>
        <w:gridCol w:w="1379"/>
      </w:tblGrid>
      <w:tr w14:paraId="6B4D6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1050" w:type="dxa"/>
            <w:vAlign w:val="top"/>
          </w:tcPr>
          <w:p w14:paraId="25761335">
            <w:pPr>
              <w:spacing w:before="326" w:line="228" w:lineRule="auto"/>
              <w:ind w:left="214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2"/>
                <w:sz w:val="31"/>
                <w:szCs w:val="31"/>
              </w:rPr>
              <w:t>序号</w:t>
            </w:r>
          </w:p>
        </w:tc>
        <w:tc>
          <w:tcPr>
            <w:tcW w:w="2850" w:type="dxa"/>
            <w:vAlign w:val="top"/>
          </w:tcPr>
          <w:p w14:paraId="02EA5B3D">
            <w:pPr>
              <w:spacing w:before="324" w:line="228" w:lineRule="auto"/>
              <w:ind w:left="791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7"/>
                <w:sz w:val="31"/>
                <w:szCs w:val="31"/>
              </w:rPr>
              <w:t>报送单位</w:t>
            </w:r>
          </w:p>
        </w:tc>
        <w:tc>
          <w:tcPr>
            <w:tcW w:w="4051" w:type="dxa"/>
            <w:vAlign w:val="top"/>
          </w:tcPr>
          <w:p w14:paraId="3565FE00">
            <w:pPr>
              <w:spacing w:before="325" w:line="227" w:lineRule="auto"/>
              <w:ind w:left="1400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5"/>
                <w:sz w:val="31"/>
                <w:szCs w:val="31"/>
              </w:rPr>
              <w:t>案例名称</w:t>
            </w:r>
          </w:p>
        </w:tc>
        <w:tc>
          <w:tcPr>
            <w:tcW w:w="1379" w:type="dxa"/>
            <w:vAlign w:val="top"/>
          </w:tcPr>
          <w:p w14:paraId="154907A2">
            <w:pPr>
              <w:spacing w:before="325" w:line="227" w:lineRule="auto"/>
              <w:ind w:left="379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2"/>
                <w:sz w:val="31"/>
                <w:szCs w:val="31"/>
              </w:rPr>
              <w:t>备注</w:t>
            </w:r>
          </w:p>
        </w:tc>
      </w:tr>
      <w:tr w14:paraId="52B41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1050" w:type="dxa"/>
            <w:vAlign w:val="top"/>
          </w:tcPr>
          <w:p w14:paraId="5AC9AF79">
            <w:pPr>
              <w:pStyle w:val="7"/>
              <w:spacing w:line="284" w:lineRule="auto"/>
            </w:pPr>
          </w:p>
          <w:p w14:paraId="17273EAF">
            <w:pPr>
              <w:spacing w:before="90" w:line="192" w:lineRule="auto"/>
              <w:ind w:left="478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1</w:t>
            </w:r>
          </w:p>
        </w:tc>
        <w:tc>
          <w:tcPr>
            <w:tcW w:w="2850" w:type="dxa"/>
            <w:vAlign w:val="top"/>
          </w:tcPr>
          <w:p w14:paraId="4B64DBF4">
            <w:pPr>
              <w:pStyle w:val="7"/>
            </w:pPr>
          </w:p>
        </w:tc>
        <w:tc>
          <w:tcPr>
            <w:tcW w:w="4051" w:type="dxa"/>
            <w:vAlign w:val="top"/>
          </w:tcPr>
          <w:p w14:paraId="2C5F8716">
            <w:pPr>
              <w:pStyle w:val="7"/>
            </w:pPr>
          </w:p>
        </w:tc>
        <w:tc>
          <w:tcPr>
            <w:tcW w:w="1379" w:type="dxa"/>
            <w:vAlign w:val="top"/>
          </w:tcPr>
          <w:p w14:paraId="19559BCA">
            <w:pPr>
              <w:pStyle w:val="7"/>
            </w:pPr>
          </w:p>
        </w:tc>
      </w:tr>
      <w:tr w14:paraId="3AB64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1050" w:type="dxa"/>
            <w:vAlign w:val="top"/>
          </w:tcPr>
          <w:p w14:paraId="759FF765">
            <w:pPr>
              <w:pStyle w:val="7"/>
              <w:spacing w:line="286" w:lineRule="auto"/>
            </w:pPr>
          </w:p>
          <w:p w14:paraId="07A17713">
            <w:pPr>
              <w:spacing w:before="90" w:line="192" w:lineRule="auto"/>
              <w:ind w:left="448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2</w:t>
            </w:r>
          </w:p>
        </w:tc>
        <w:tc>
          <w:tcPr>
            <w:tcW w:w="2850" w:type="dxa"/>
            <w:vAlign w:val="top"/>
          </w:tcPr>
          <w:p w14:paraId="77455D65">
            <w:pPr>
              <w:pStyle w:val="7"/>
            </w:pPr>
          </w:p>
        </w:tc>
        <w:tc>
          <w:tcPr>
            <w:tcW w:w="4051" w:type="dxa"/>
            <w:vAlign w:val="top"/>
          </w:tcPr>
          <w:p w14:paraId="6B1C260E">
            <w:pPr>
              <w:pStyle w:val="7"/>
            </w:pPr>
          </w:p>
        </w:tc>
        <w:tc>
          <w:tcPr>
            <w:tcW w:w="1379" w:type="dxa"/>
            <w:vAlign w:val="top"/>
          </w:tcPr>
          <w:p w14:paraId="00CCD5AF">
            <w:pPr>
              <w:pStyle w:val="7"/>
            </w:pPr>
          </w:p>
        </w:tc>
      </w:tr>
      <w:tr w14:paraId="65B9B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1050" w:type="dxa"/>
            <w:vAlign w:val="top"/>
          </w:tcPr>
          <w:p w14:paraId="5934FE00">
            <w:pPr>
              <w:pStyle w:val="7"/>
              <w:spacing w:line="288" w:lineRule="auto"/>
            </w:pPr>
          </w:p>
          <w:p w14:paraId="2F33E34B">
            <w:pPr>
              <w:spacing w:before="89" w:line="192" w:lineRule="auto"/>
              <w:ind w:left="454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3</w:t>
            </w:r>
          </w:p>
        </w:tc>
        <w:tc>
          <w:tcPr>
            <w:tcW w:w="2850" w:type="dxa"/>
            <w:vAlign w:val="top"/>
          </w:tcPr>
          <w:p w14:paraId="05CB6AEF">
            <w:pPr>
              <w:pStyle w:val="7"/>
            </w:pPr>
          </w:p>
        </w:tc>
        <w:tc>
          <w:tcPr>
            <w:tcW w:w="4051" w:type="dxa"/>
            <w:vAlign w:val="top"/>
          </w:tcPr>
          <w:p w14:paraId="1F88702A">
            <w:pPr>
              <w:pStyle w:val="7"/>
            </w:pPr>
          </w:p>
        </w:tc>
        <w:tc>
          <w:tcPr>
            <w:tcW w:w="1379" w:type="dxa"/>
            <w:vAlign w:val="top"/>
          </w:tcPr>
          <w:p w14:paraId="1A4C46C0">
            <w:pPr>
              <w:pStyle w:val="7"/>
            </w:pPr>
          </w:p>
        </w:tc>
      </w:tr>
      <w:tr w14:paraId="446B5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050" w:type="dxa"/>
            <w:vAlign w:val="top"/>
          </w:tcPr>
          <w:p w14:paraId="019C7CC6">
            <w:pPr>
              <w:pStyle w:val="7"/>
              <w:spacing w:line="288" w:lineRule="auto"/>
            </w:pPr>
          </w:p>
          <w:p w14:paraId="2995283F">
            <w:pPr>
              <w:spacing w:before="89" w:line="192" w:lineRule="auto"/>
              <w:ind w:left="446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4</w:t>
            </w:r>
          </w:p>
        </w:tc>
        <w:tc>
          <w:tcPr>
            <w:tcW w:w="2850" w:type="dxa"/>
            <w:vAlign w:val="top"/>
          </w:tcPr>
          <w:p w14:paraId="6384C743">
            <w:pPr>
              <w:pStyle w:val="7"/>
            </w:pPr>
          </w:p>
        </w:tc>
        <w:tc>
          <w:tcPr>
            <w:tcW w:w="4051" w:type="dxa"/>
            <w:vAlign w:val="top"/>
          </w:tcPr>
          <w:p w14:paraId="69DEC5C9">
            <w:pPr>
              <w:pStyle w:val="7"/>
            </w:pPr>
          </w:p>
        </w:tc>
        <w:tc>
          <w:tcPr>
            <w:tcW w:w="1379" w:type="dxa"/>
            <w:vAlign w:val="top"/>
          </w:tcPr>
          <w:p w14:paraId="0C585714">
            <w:pPr>
              <w:pStyle w:val="7"/>
            </w:pPr>
          </w:p>
        </w:tc>
      </w:tr>
      <w:tr w14:paraId="219AF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1050" w:type="dxa"/>
            <w:vAlign w:val="top"/>
          </w:tcPr>
          <w:p w14:paraId="28C09746">
            <w:pPr>
              <w:pStyle w:val="7"/>
              <w:spacing w:line="293" w:lineRule="auto"/>
            </w:pPr>
          </w:p>
          <w:p w14:paraId="5CDC8282">
            <w:pPr>
              <w:spacing w:before="89" w:line="189" w:lineRule="auto"/>
              <w:ind w:left="456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5</w:t>
            </w:r>
          </w:p>
        </w:tc>
        <w:tc>
          <w:tcPr>
            <w:tcW w:w="2850" w:type="dxa"/>
            <w:vAlign w:val="top"/>
          </w:tcPr>
          <w:p w14:paraId="6AF28937">
            <w:pPr>
              <w:pStyle w:val="7"/>
            </w:pPr>
          </w:p>
        </w:tc>
        <w:tc>
          <w:tcPr>
            <w:tcW w:w="4051" w:type="dxa"/>
            <w:vAlign w:val="top"/>
          </w:tcPr>
          <w:p w14:paraId="0EE1EF8C">
            <w:pPr>
              <w:pStyle w:val="7"/>
            </w:pPr>
          </w:p>
        </w:tc>
        <w:tc>
          <w:tcPr>
            <w:tcW w:w="1379" w:type="dxa"/>
            <w:vAlign w:val="top"/>
          </w:tcPr>
          <w:p w14:paraId="6ADA8A86">
            <w:pPr>
              <w:pStyle w:val="7"/>
            </w:pPr>
          </w:p>
        </w:tc>
      </w:tr>
      <w:tr w14:paraId="25C27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050" w:type="dxa"/>
            <w:vAlign w:val="top"/>
          </w:tcPr>
          <w:p w14:paraId="4D66D2AD">
            <w:pPr>
              <w:pStyle w:val="7"/>
              <w:spacing w:line="475" w:lineRule="auto"/>
            </w:pPr>
          </w:p>
          <w:p w14:paraId="6F4C550C">
            <w:pPr>
              <w:spacing w:before="89" w:line="98" w:lineRule="exact"/>
              <w:ind w:left="398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31"/>
                <w:szCs w:val="31"/>
              </w:rPr>
              <w:t>…</w:t>
            </w:r>
          </w:p>
        </w:tc>
        <w:tc>
          <w:tcPr>
            <w:tcW w:w="2850" w:type="dxa"/>
            <w:vAlign w:val="top"/>
          </w:tcPr>
          <w:p w14:paraId="5D73A11E">
            <w:pPr>
              <w:pStyle w:val="7"/>
            </w:pPr>
          </w:p>
        </w:tc>
        <w:tc>
          <w:tcPr>
            <w:tcW w:w="4051" w:type="dxa"/>
            <w:vAlign w:val="top"/>
          </w:tcPr>
          <w:p w14:paraId="382ED5E3">
            <w:pPr>
              <w:pStyle w:val="7"/>
            </w:pPr>
          </w:p>
        </w:tc>
        <w:tc>
          <w:tcPr>
            <w:tcW w:w="1379" w:type="dxa"/>
            <w:vAlign w:val="top"/>
          </w:tcPr>
          <w:p w14:paraId="4FA56AD8">
            <w:pPr>
              <w:pStyle w:val="7"/>
            </w:pPr>
          </w:p>
        </w:tc>
      </w:tr>
      <w:tr w14:paraId="36D9E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1050" w:type="dxa"/>
            <w:vAlign w:val="top"/>
          </w:tcPr>
          <w:p w14:paraId="40DBC0A9">
            <w:pPr>
              <w:pStyle w:val="7"/>
              <w:spacing w:line="476" w:lineRule="auto"/>
            </w:pPr>
          </w:p>
          <w:p w14:paraId="3274E161">
            <w:pPr>
              <w:spacing w:before="89" w:line="98" w:lineRule="exact"/>
              <w:ind w:left="398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31"/>
                <w:szCs w:val="31"/>
              </w:rPr>
              <w:t>…</w:t>
            </w:r>
          </w:p>
        </w:tc>
        <w:tc>
          <w:tcPr>
            <w:tcW w:w="2850" w:type="dxa"/>
            <w:vAlign w:val="top"/>
          </w:tcPr>
          <w:p w14:paraId="0F16635A">
            <w:pPr>
              <w:pStyle w:val="7"/>
            </w:pPr>
          </w:p>
        </w:tc>
        <w:tc>
          <w:tcPr>
            <w:tcW w:w="4051" w:type="dxa"/>
            <w:vAlign w:val="top"/>
          </w:tcPr>
          <w:p w14:paraId="6AB63D3B">
            <w:pPr>
              <w:pStyle w:val="7"/>
            </w:pPr>
          </w:p>
        </w:tc>
        <w:tc>
          <w:tcPr>
            <w:tcW w:w="1379" w:type="dxa"/>
            <w:vAlign w:val="top"/>
          </w:tcPr>
          <w:p w14:paraId="48FFA87E">
            <w:pPr>
              <w:pStyle w:val="7"/>
            </w:pPr>
          </w:p>
        </w:tc>
      </w:tr>
    </w:tbl>
    <w:p w14:paraId="08D12569">
      <w:pPr>
        <w:pStyle w:val="2"/>
      </w:pPr>
    </w:p>
    <w:sectPr>
      <w:headerReference r:id="rId6" w:type="default"/>
      <w:footerReference r:id="rId7" w:type="default"/>
      <w:pgSz w:w="11906" w:h="16838"/>
      <w:pgMar w:top="2658" w:right="1151" w:bottom="1159" w:left="1418" w:header="2167" w:footer="7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9B3DE">
    <w:pPr>
      <w:spacing w:line="233" w:lineRule="auto"/>
      <w:ind w:left="798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60B6E">
    <w:pPr>
      <w:spacing w:line="235" w:lineRule="auto"/>
      <w:ind w:left="121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1DE1C">
    <w:pPr>
      <w:spacing w:before="83" w:line="230" w:lineRule="auto"/>
      <w:ind w:left="142"/>
      <w:rPr>
        <w:rFonts w:ascii="Times New Roman" w:hAnsi="Times New Roman" w:eastAsia="Times New Roman" w:cs="Times New Roman"/>
        <w:sz w:val="31"/>
        <w:szCs w:val="31"/>
      </w:rPr>
    </w:pPr>
    <w:r>
      <w:rPr>
        <w:rFonts w:ascii="黑体" w:hAnsi="黑体" w:eastAsia="黑体" w:cs="黑体"/>
        <w:spacing w:val="-2"/>
        <w:sz w:val="31"/>
        <w:szCs w:val="31"/>
      </w:rPr>
      <w:t>附件</w:t>
    </w:r>
    <w:r>
      <w:rPr>
        <w:rFonts w:ascii="Times New Roman" w:hAnsi="Times New Roman" w:eastAsia="Times New Roman" w:cs="Times New Roman"/>
        <w:spacing w:val="-2"/>
        <w:sz w:val="31"/>
        <w:szCs w:val="31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7C92604"/>
    <w:rsid w:val="499434FC"/>
    <w:rsid w:val="5EA652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109</Words>
  <Characters>112</Characters>
  <TotalTime>2</TotalTime>
  <ScaleCrop>false</ScaleCrop>
  <LinksUpToDate>false</LinksUpToDate>
  <CharactersWithSpaces>114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2025-12-12T01:24:00Z</dcterms:created>
  <dc:creator>ll</dc:creator>
  <cp:lastModifiedBy>张童鞋爱同学</cp:lastModifiedBy>
  <dcterms:modified xsi:type="dcterms:W3CDTF">2025-12-16T09:11:36Z</dcterms:modified>
  <dc:title>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2025-12-16T11:07:21Z</vt:filetime>
  </property>
  <property fmtid="{D5CDD505-2E9C-101B-9397-08002B2CF9AE}" pid="4" name="KSOTemplateDocerSaveRecord">
    <vt:lpwstr>eyJoZGlkIjoiNmNmNjI2MDFkZmU1MjY1M2NjMjA5OGI4ZjgxMjExM2EiLCJ1c2VySWQiOiIyNzgyNjI4MTYifQ==</vt:lpwstr>
  </property>
  <property fmtid="{D5CDD505-2E9C-101B-9397-08002B2CF9AE}" pid="5" name="KSOProductBuildVer">
    <vt:lpwstr>2052-12.1.0.24034</vt:lpwstr>
  </property>
  <property fmtid="{D5CDD505-2E9C-101B-9397-08002B2CF9AE}" pid="6" name="ICV">
    <vt:lpwstr>4462E36C7E6D449EB6E40B3005C2E9FA_13</vt:lpwstr>
  </property>
</Properties>
</file>